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076BBC62" w:rsidR="00651121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о проведении экспертно-аналитического мероприятия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15957A35" w14:textId="059C8123" w:rsidR="002018B9" w:rsidRPr="002018B9" w:rsidRDefault="003B2FB4" w:rsidP="008C159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CE7280"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r w:rsidR="00CE7280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кспертиза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4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Михайловского муниципального района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18B9"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r w:rsidR="008C1599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 в постановление администрации</w:t>
      </w:r>
      <w:r w:rsid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1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8C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26.08.2010г. № 1062-па «О порядке </w:t>
      </w:r>
      <w:proofErr w:type="gramStart"/>
      <w:r w:rsidR="008C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бюджетных ассигнований резервного фонда </w:t>
      </w:r>
      <w:r w:rsidR="008C159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8C15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proofErr w:type="gramEnd"/>
      <w:r w:rsidR="002018B9"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7BA48CD7" w14:textId="634628BB" w:rsidR="003B2FB4" w:rsidRPr="002018B9" w:rsidRDefault="003B2FB4" w:rsidP="008C15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4E536F11" w:rsidR="003B2FB4" w:rsidRDefault="008C1599" w:rsidP="008C1599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2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2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70664418" w14:textId="77777777" w:rsidR="00CE7280" w:rsidRDefault="00CE7280" w:rsidP="008C15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4BAEEB26" w:rsidR="00E94A64" w:rsidRPr="002D3789" w:rsidRDefault="00E94A64" w:rsidP="008C15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D3789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</w:t>
      </w:r>
      <w:r w:rsidR="00DB42A8" w:rsidRPr="002D3789">
        <w:rPr>
          <w:rFonts w:ascii="Times New Roman" w:hAnsi="Times New Roman" w:cs="Times New Roman"/>
          <w:b/>
          <w:sz w:val="28"/>
          <w:szCs w:val="28"/>
        </w:rPr>
        <w:t>:</w:t>
      </w:r>
    </w:p>
    <w:p w14:paraId="43BE580B" w14:textId="21B9A29C" w:rsidR="00C36EB1" w:rsidRPr="002D3789" w:rsidRDefault="003467BE" w:rsidP="008C159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заключение о результатах экспертно-аналитического мероприятия: экспертиза проекта </w:t>
      </w:r>
      <w:r w:rsidR="00660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="00660B3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C1599"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r w:rsidR="008C159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8C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от 26.08.2010г. № 1062-па «О порядке использования бюджетных ассигнований резервного фонда </w:t>
      </w:r>
      <w:r w:rsidR="008C159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8C15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8C1599"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60B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подготовлено</w:t>
      </w:r>
      <w:r w:rsidR="008C15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Бюджетным кодексом Российской Федерации (далее - Бюджетный кодекс), Федеральным законом Российской Федерации от 07.02.2011 № 6-ФЗ «Об общих принципах организации и</w:t>
      </w:r>
      <w:proofErr w:type="gramEnd"/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контрольно-счетных органов субъектов Российской Федерации и муниципальных образований», Уставом Михайловского муниципального района, Положением </w:t>
      </w:r>
      <w:r w:rsidR="001B5723" w:rsidRPr="002D3789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решением Думы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Положением «О Контрольно-счётной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утвержденным решением Думы ММР от 28.10.2021 № 135,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Стандартом внешнего муниципального финансового контроля </w:t>
      </w:r>
      <w:r w:rsidR="00A627CD" w:rsidRPr="002D3789">
        <w:rPr>
          <w:rFonts w:ascii="Times New Roman" w:hAnsi="Times New Roman" w:cs="Times New Roman"/>
          <w:sz w:val="28"/>
          <w:szCs w:val="28"/>
        </w:rPr>
        <w:t>«Общие правила проведения экспертно-аналитического мероприятия»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», утвержденн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proofErr w:type="gramEnd"/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18.01.2022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16-ра </w:t>
      </w:r>
    </w:p>
    <w:p w14:paraId="2ED355A9" w14:textId="77777777" w:rsidR="00C36EB1" w:rsidRPr="002D3789" w:rsidRDefault="00C36EB1" w:rsidP="008C159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18F4BA" w14:textId="408453C2" w:rsidR="009568C7" w:rsidRDefault="00C36EB1" w:rsidP="008C159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>Основание для проведения экспертно-аналитического мероприятия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 </w:t>
      </w:r>
      <w:r w:rsidR="00660B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4D5">
        <w:rPr>
          <w:rFonts w:ascii="Times New Roman" w:eastAsia="Times New Roman" w:hAnsi="Times New Roman"/>
          <w:sz w:val="28"/>
          <w:szCs w:val="28"/>
          <w:lang w:eastAsia="ru-RU"/>
        </w:rPr>
        <w:t xml:space="preserve">п. п. 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>1  Плана работы Контрольно-счетной комиссии  на 202</w:t>
      </w:r>
      <w:r w:rsidR="00A039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 14.01.2022 № 7-ра</w:t>
      </w:r>
      <w:r w:rsidR="009B2AE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2AE1" w:rsidRPr="009B2AE1">
        <w:rPr>
          <w:rFonts w:ascii="Times New Roman" w:hAnsi="Times New Roman"/>
          <w:sz w:val="28"/>
          <w:szCs w:val="28"/>
        </w:rPr>
        <w:t xml:space="preserve">письмо </w:t>
      </w:r>
      <w:r w:rsidR="009B2A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 w:rsidR="009B2AE1">
        <w:rPr>
          <w:rFonts w:ascii="Times New Roman" w:hAnsi="Times New Roman"/>
          <w:sz w:val="26"/>
          <w:szCs w:val="26"/>
        </w:rPr>
        <w:t xml:space="preserve"> </w:t>
      </w:r>
      <w:r w:rsidR="009B2AE1" w:rsidRPr="009B2AE1"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9B2AE1" w:rsidRPr="009B2AE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8C1599"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r w:rsidR="008C159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8C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от 26.08.2010г. № 1062-па «О порядке использования бюджетных ассигнований резервного фонда </w:t>
      </w:r>
      <w:r w:rsidR="008C159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8C15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8C1599"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8572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C1599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B8572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proofErr w:type="gramStart"/>
      <w:r w:rsidR="00B8572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C159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="00B85723">
        <w:rPr>
          <w:rFonts w:ascii="Times New Roman" w:eastAsia="Times New Roman" w:hAnsi="Times New Roman"/>
          <w:sz w:val="28"/>
          <w:szCs w:val="28"/>
          <w:lang w:eastAsia="ru-RU"/>
        </w:rPr>
        <w:t xml:space="preserve">/17-6 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C159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>.09.2022 года</w:t>
      </w:r>
    </w:p>
    <w:p w14:paraId="2DEEDAAC" w14:textId="716A10F1" w:rsidR="00240DBF" w:rsidRDefault="00240DBF" w:rsidP="008C15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FC73" w14:textId="3CFA605A" w:rsidR="00BB181A" w:rsidRDefault="00BB181A" w:rsidP="008C1599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Предмет </w:t>
      </w:r>
      <w:r w:rsidRPr="00BB1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аналитического мероприятия: </w:t>
      </w:r>
    </w:p>
    <w:p w14:paraId="45ADA81D" w14:textId="3B5D5930" w:rsidR="00F178FA" w:rsidRPr="002018B9" w:rsidRDefault="00690870" w:rsidP="008C159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="00F178FA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C1599"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r w:rsidR="008C159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8C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от 26.08.2010г. № 1062-па «О порядке </w:t>
      </w:r>
      <w:proofErr w:type="gramStart"/>
      <w:r w:rsidR="008C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бюджетных ассигнований резервного фонда </w:t>
      </w:r>
      <w:r w:rsidR="008C159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8C15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proofErr w:type="gramEnd"/>
      <w:r w:rsidR="008C1599"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C15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9B86F77" w14:textId="483C203D" w:rsidR="00690870" w:rsidRDefault="00690870" w:rsidP="008C15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23FA" w14:textId="77777777" w:rsidR="00690870" w:rsidRPr="002F2EED" w:rsidRDefault="00690870" w:rsidP="008C159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Цель экспертно-аналитического мероприятия: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83BB6BB" w14:textId="77777777" w:rsidR="008C1599" w:rsidRPr="002018B9" w:rsidRDefault="00690870" w:rsidP="008C159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экспертиза </w:t>
      </w:r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Михайловского муниципального района</w:t>
      </w:r>
      <w:r w:rsidR="00F178FA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C1599"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r w:rsidR="008C159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8C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от 26.08.2010г. № 1062-па «О порядке </w:t>
      </w:r>
      <w:proofErr w:type="gramStart"/>
      <w:r w:rsidR="008C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бюджетных ассигнований резервного фонда </w:t>
      </w:r>
      <w:r w:rsidR="008C159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8C15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proofErr w:type="gramEnd"/>
      <w:r w:rsidR="008C1599"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C15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978BA03" w14:textId="2EDBFB12" w:rsidR="002F2EED" w:rsidRPr="002F2EED" w:rsidRDefault="002F2EED" w:rsidP="008C15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BE63B" w14:textId="77777777" w:rsidR="002F2EED" w:rsidRPr="002F2EED" w:rsidRDefault="002F2EED" w:rsidP="008C1599">
      <w:pPr>
        <w:spacing w:after="0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экспертно-аналитического мероприятия: </w:t>
      </w:r>
    </w:p>
    <w:p w14:paraId="433C06E6" w14:textId="0DAA8128" w:rsidR="001F5285" w:rsidRPr="001F5285" w:rsidRDefault="001F5285" w:rsidP="008C1599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F2EED" w:rsidRPr="001F5285">
        <w:rPr>
          <w:rFonts w:ascii="Times New Roman" w:eastAsia="Times New Roman" w:hAnsi="Times New Roman"/>
          <w:sz w:val="28"/>
          <w:szCs w:val="28"/>
          <w:lang w:eastAsia="ru-RU"/>
        </w:rPr>
        <w:t xml:space="preserve"> 1. </w:t>
      </w:r>
      <w:r w:rsidRPr="001F5285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Экспертиза соответствия предмета экспертно-аналитического мероприятия Бюджетному кодексу Российской Федерации, федеральному, региональному законодательству, Уставу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  <w:r w:rsidRPr="001F5285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Положению </w:t>
      </w:r>
      <w:r w:rsidRPr="002D3789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F178FA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Михайловского муниципального района от 31.03.2022  № 193</w:t>
      </w:r>
      <w:r w:rsidRPr="001F5285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иным муниципальным правовым актам, а также оценка полноты изложения и непротиворечивости</w:t>
      </w:r>
      <w:r w:rsidR="003467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417184" w14:textId="41D0602E" w:rsidR="002F2EED" w:rsidRDefault="002F2EED" w:rsidP="008C159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</w:t>
      </w:r>
      <w:proofErr w:type="spellStart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при анализе Проекта </w:t>
      </w:r>
      <w:r w:rsidR="00F178FA">
        <w:rPr>
          <w:rFonts w:ascii="Times New Roman" w:eastAsia="Times New Roman" w:hAnsi="Times New Roman"/>
          <w:sz w:val="28"/>
          <w:szCs w:val="28"/>
          <w:lang w:eastAsia="ru-RU"/>
        </w:rPr>
        <w:t>постановления.</w:t>
      </w:r>
    </w:p>
    <w:p w14:paraId="612995F9" w14:textId="77777777" w:rsidR="003467BE" w:rsidRPr="002F2EED" w:rsidRDefault="003467BE" w:rsidP="008C1599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C90457" w14:textId="77777777" w:rsidR="00713F48" w:rsidRPr="00B85723" w:rsidRDefault="00713F48" w:rsidP="008C159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5723">
        <w:rPr>
          <w:rFonts w:ascii="Times New Roman" w:hAnsi="Times New Roman"/>
          <w:b/>
          <w:sz w:val="28"/>
          <w:szCs w:val="28"/>
        </w:rPr>
        <w:t>При проведении экспертно-аналитического мероприятия использовались:</w:t>
      </w:r>
    </w:p>
    <w:p w14:paraId="59B84157" w14:textId="77777777" w:rsidR="00713F48" w:rsidRPr="00B85723" w:rsidRDefault="00713F48" w:rsidP="008C1599">
      <w:pPr>
        <w:numPr>
          <w:ilvl w:val="0"/>
          <w:numId w:val="18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23"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0CAF883E" w14:textId="78E37125" w:rsidR="00713F48" w:rsidRPr="00B85723" w:rsidRDefault="00A262D1" w:rsidP="008C1599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2) </w:t>
      </w:r>
      <w:r w:rsidR="008C1599">
        <w:rPr>
          <w:rFonts w:ascii="Times New Roman" w:eastAsia="Times New Roman" w:hAnsi="Times New Roman"/>
          <w:sz w:val="28"/>
          <w:szCs w:val="28"/>
          <w:lang w:eastAsia="ru-RU"/>
        </w:rPr>
        <w:t>Указ Президента Российской Федерации от 21.09.2022г. № 647 «Об объявлении частичной мобилизации в Российской Федерации»</w:t>
      </w:r>
    </w:p>
    <w:p w14:paraId="6CB6581F" w14:textId="77777777" w:rsidR="008C1599" w:rsidRDefault="00A262D1" w:rsidP="008C1599">
      <w:pPr>
        <w:pStyle w:val="a6"/>
        <w:tabs>
          <w:tab w:val="clear" w:pos="4153"/>
          <w:tab w:val="clear" w:pos="8306"/>
          <w:tab w:val="right" w:pos="9356"/>
        </w:tabs>
        <w:spacing w:line="276" w:lineRule="auto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        </w:t>
      </w:r>
    </w:p>
    <w:p w14:paraId="42DCF498" w14:textId="2A5F90A7" w:rsidR="00F62569" w:rsidRDefault="00F62569" w:rsidP="008C1599">
      <w:pPr>
        <w:pStyle w:val="a6"/>
        <w:tabs>
          <w:tab w:val="clear" w:pos="4153"/>
          <w:tab w:val="clear" w:pos="8306"/>
          <w:tab w:val="right" w:pos="9356"/>
        </w:tabs>
        <w:spacing w:line="276" w:lineRule="auto"/>
        <w:jc w:val="both"/>
        <w:rPr>
          <w:rFonts w:ascii="Times New Roman" w:eastAsia="Times New Roman" w:hAnsi="Times New Roman"/>
          <w:szCs w:val="28"/>
        </w:rPr>
      </w:pPr>
      <w:r w:rsidRPr="002F2EED">
        <w:rPr>
          <w:rFonts w:ascii="Times New Roman" w:eastAsia="Times New Roman" w:hAnsi="Times New Roman"/>
          <w:b/>
          <w:szCs w:val="28"/>
        </w:rPr>
        <w:t>Объект экспертно-аналитического мероприятия</w:t>
      </w:r>
      <w:r w:rsidRPr="002F2EED">
        <w:rPr>
          <w:rFonts w:ascii="Times New Roman" w:eastAsia="Times New Roman" w:hAnsi="Times New Roman"/>
          <w:szCs w:val="28"/>
        </w:rPr>
        <w:t xml:space="preserve">: администрация </w:t>
      </w:r>
      <w:r w:rsidR="00CB579C" w:rsidRPr="002F2EED">
        <w:rPr>
          <w:rFonts w:ascii="Times New Roman" w:eastAsia="Times New Roman" w:hAnsi="Times New Roman"/>
          <w:szCs w:val="28"/>
        </w:rPr>
        <w:t>М</w:t>
      </w:r>
      <w:r w:rsidRPr="002F2EED">
        <w:rPr>
          <w:rFonts w:ascii="Times New Roman" w:eastAsia="Times New Roman" w:hAnsi="Times New Roman"/>
          <w:szCs w:val="28"/>
        </w:rPr>
        <w:t>ихайловского муниципального района</w:t>
      </w:r>
    </w:p>
    <w:p w14:paraId="2F3D2605" w14:textId="77777777" w:rsidR="008C1599" w:rsidRDefault="008C1599" w:rsidP="008C1599">
      <w:pPr>
        <w:pStyle w:val="a6"/>
        <w:tabs>
          <w:tab w:val="clear" w:pos="4153"/>
          <w:tab w:val="clear" w:pos="8306"/>
          <w:tab w:val="right" w:pos="9356"/>
        </w:tabs>
        <w:spacing w:line="276" w:lineRule="auto"/>
        <w:jc w:val="both"/>
        <w:rPr>
          <w:rFonts w:ascii="Times New Roman" w:eastAsia="Times New Roman" w:hAnsi="Times New Roman"/>
          <w:szCs w:val="28"/>
        </w:rPr>
      </w:pPr>
    </w:p>
    <w:p w14:paraId="57E84F01" w14:textId="77777777" w:rsidR="008C1599" w:rsidRPr="002F2EED" w:rsidRDefault="008C1599" w:rsidP="008C1599">
      <w:pPr>
        <w:pStyle w:val="a6"/>
        <w:tabs>
          <w:tab w:val="clear" w:pos="4153"/>
          <w:tab w:val="clear" w:pos="8306"/>
          <w:tab w:val="right" w:pos="9356"/>
        </w:tabs>
        <w:spacing w:line="276" w:lineRule="auto"/>
        <w:jc w:val="both"/>
        <w:rPr>
          <w:rFonts w:ascii="Times New Roman" w:eastAsia="Times New Roman" w:hAnsi="Times New Roman"/>
          <w:szCs w:val="28"/>
        </w:rPr>
      </w:pPr>
    </w:p>
    <w:p w14:paraId="28D96D10" w14:textId="77777777" w:rsidR="00E66AF4" w:rsidRDefault="00E66AF4" w:rsidP="008C159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Исследуемый период: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год.</w:t>
      </w:r>
    </w:p>
    <w:p w14:paraId="53040829" w14:textId="77777777" w:rsidR="006F4045" w:rsidRPr="00762429" w:rsidRDefault="006F4045" w:rsidP="008C159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39BC2E" w14:textId="31176F2C" w:rsidR="00E66AF4" w:rsidRDefault="00E66AF4" w:rsidP="008C15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t>Срок проведения экспертно-аналитического мероприятия: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2662" w:rsidRPr="0076242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C159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22662" w:rsidRPr="00762429">
        <w:rPr>
          <w:rFonts w:ascii="Times New Roman" w:eastAsia="Times New Roman" w:hAnsi="Times New Roman"/>
          <w:sz w:val="28"/>
          <w:szCs w:val="28"/>
          <w:lang w:eastAsia="ru-RU"/>
        </w:rPr>
        <w:t>.09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>.2022 года.</w:t>
      </w:r>
    </w:p>
    <w:p w14:paraId="3A8B93A9" w14:textId="77777777" w:rsidR="003A1379" w:rsidRDefault="003A1379" w:rsidP="008C15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3C4690" w14:textId="376BB856" w:rsidR="003A1379" w:rsidRDefault="003A1379" w:rsidP="00252D60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экспертно-аналитического мероприятия 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1E7C7304" w14:textId="60993F91" w:rsidR="004F024B" w:rsidRDefault="003A1379" w:rsidP="00252D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F024B">
        <w:rPr>
          <w:rFonts w:ascii="Times New Roman" w:hAnsi="Times New Roman"/>
          <w:sz w:val="28"/>
          <w:szCs w:val="28"/>
        </w:rPr>
        <w:t xml:space="preserve">Проектом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="004F024B">
        <w:rPr>
          <w:rFonts w:ascii="Times New Roman" w:hAnsi="Times New Roman"/>
          <w:sz w:val="28"/>
          <w:szCs w:val="28"/>
        </w:rPr>
        <w:t xml:space="preserve"> предлагается </w:t>
      </w:r>
      <w:r>
        <w:rPr>
          <w:rFonts w:ascii="Times New Roman" w:hAnsi="Times New Roman"/>
          <w:sz w:val="28"/>
          <w:szCs w:val="28"/>
        </w:rPr>
        <w:t>внести дополнения в Положение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использования бюджетных ассигнований резервного фонда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№ 1062-па от 26.08.2010г. № 1062-па следующего содержания: </w:t>
      </w:r>
    </w:p>
    <w:p w14:paraId="23A77650" w14:textId="7C7B1293" w:rsidR="003A1379" w:rsidRPr="003A1379" w:rsidRDefault="003A1379" w:rsidP="00252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1379">
        <w:rPr>
          <w:rFonts w:ascii="Times New Roman" w:hAnsi="Times New Roman" w:cs="Times New Roman"/>
          <w:sz w:val="28"/>
          <w:szCs w:val="28"/>
        </w:rPr>
        <w:t>приобретение горюче-смазочных материалов для транспортных сре</w:t>
      </w:r>
      <w:proofErr w:type="gramStart"/>
      <w:r w:rsidRPr="003A1379">
        <w:rPr>
          <w:rFonts w:ascii="Times New Roman" w:hAnsi="Times New Roman" w:cs="Times New Roman"/>
          <w:sz w:val="28"/>
          <w:szCs w:val="28"/>
        </w:rPr>
        <w:t>дств с ц</w:t>
      </w:r>
      <w:proofErr w:type="gramEnd"/>
      <w:r w:rsidRPr="003A1379">
        <w:rPr>
          <w:rFonts w:ascii="Times New Roman" w:hAnsi="Times New Roman" w:cs="Times New Roman"/>
          <w:sz w:val="28"/>
          <w:szCs w:val="28"/>
        </w:rPr>
        <w:t xml:space="preserve">елью перевозки граждан, призванных на военную службу в соответствии с Указом Президента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1379">
        <w:rPr>
          <w:rFonts w:ascii="Times New Roman" w:hAnsi="Times New Roman" w:cs="Times New Roman"/>
          <w:sz w:val="28"/>
          <w:szCs w:val="28"/>
        </w:rPr>
        <w:t>Федерации от 21.09.2022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3A1379">
        <w:rPr>
          <w:rFonts w:ascii="Times New Roman" w:hAnsi="Times New Roman" w:cs="Times New Roman"/>
          <w:sz w:val="28"/>
          <w:szCs w:val="28"/>
        </w:rPr>
        <w:t xml:space="preserve"> № 647 «Об объявлении частичной мобилизации в Российской Федерации», до пункта назначения, указанного военным комиссариатом Михайловского  муниципального района, в пределах Приморского края;</w:t>
      </w:r>
    </w:p>
    <w:p w14:paraId="6A72B187" w14:textId="31A76F7D" w:rsidR="003A1379" w:rsidRPr="003A1379" w:rsidRDefault="003A1379" w:rsidP="00252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1379">
        <w:rPr>
          <w:rFonts w:ascii="Times New Roman" w:hAnsi="Times New Roman" w:cs="Times New Roman"/>
          <w:sz w:val="28"/>
          <w:szCs w:val="28"/>
        </w:rPr>
        <w:t xml:space="preserve"> заключение договоров аренды транспортных сре</w:t>
      </w:r>
      <w:proofErr w:type="gramStart"/>
      <w:r w:rsidRPr="003A137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A1379">
        <w:rPr>
          <w:rFonts w:ascii="Times New Roman" w:hAnsi="Times New Roman" w:cs="Times New Roman"/>
          <w:sz w:val="28"/>
          <w:szCs w:val="28"/>
        </w:rPr>
        <w:t>я перевозки граждан, призванных на военную службу в соответствии с Указом Президента Российской Федерации от 21.09.2022 № 647 «Об объявлении частичной мобилизации в Российской Федерации», до пункта назначения, указанного военным комиссариатом Михайловского муниципального района, в пределах Приморского края;</w:t>
      </w:r>
    </w:p>
    <w:p w14:paraId="4D117969" w14:textId="621D943E" w:rsidR="003A1379" w:rsidRPr="003A1379" w:rsidRDefault="003A1379" w:rsidP="00252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1379">
        <w:rPr>
          <w:rFonts w:ascii="Times New Roman" w:hAnsi="Times New Roman" w:cs="Times New Roman"/>
          <w:sz w:val="28"/>
          <w:szCs w:val="28"/>
        </w:rPr>
        <w:t xml:space="preserve"> расходы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A1379">
        <w:rPr>
          <w:rFonts w:ascii="Times New Roman" w:hAnsi="Times New Roman" w:cs="Times New Roman"/>
          <w:sz w:val="28"/>
          <w:szCs w:val="28"/>
        </w:rPr>
        <w:t xml:space="preserve">организации буфетного обслуживания мобилизованных граждан в пункте сбора </w:t>
      </w:r>
      <w:proofErr w:type="gramStart"/>
      <w:r w:rsidRPr="003A13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13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3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1379">
        <w:rPr>
          <w:rFonts w:ascii="Times New Roman" w:hAnsi="Times New Roman" w:cs="Times New Roman"/>
          <w:sz w:val="28"/>
          <w:szCs w:val="28"/>
        </w:rPr>
        <w:t>. Михайловка Михайловского муниципального района Приморского края</w:t>
      </w:r>
      <w:r w:rsidR="006F4045">
        <w:rPr>
          <w:rFonts w:ascii="Times New Roman" w:hAnsi="Times New Roman" w:cs="Times New Roman"/>
          <w:sz w:val="28"/>
          <w:szCs w:val="28"/>
        </w:rPr>
        <w:t>;</w:t>
      </w:r>
    </w:p>
    <w:p w14:paraId="326B842B" w14:textId="3B4668C2" w:rsidR="003A1379" w:rsidRDefault="003A1379" w:rsidP="00252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1379">
        <w:rPr>
          <w:rFonts w:ascii="Times New Roman" w:hAnsi="Times New Roman" w:cs="Times New Roman"/>
          <w:sz w:val="28"/>
          <w:szCs w:val="28"/>
        </w:rPr>
        <w:t xml:space="preserve"> обеспечение термобельем мобилизованных граждан.</w:t>
      </w:r>
    </w:p>
    <w:p w14:paraId="788B871C" w14:textId="78D9E0F1" w:rsidR="00350262" w:rsidRPr="00350262" w:rsidRDefault="00350262" w:rsidP="00252D60">
      <w:pPr>
        <w:jc w:val="both"/>
        <w:rPr>
          <w:rFonts w:ascii="Times New Roman" w:hAnsi="Times New Roman" w:cs="Times New Roman"/>
          <w:sz w:val="28"/>
          <w:szCs w:val="28"/>
        </w:rPr>
      </w:pPr>
      <w:r w:rsidRPr="00350262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4F024B" w:rsidRPr="00350262">
        <w:rPr>
          <w:rFonts w:ascii="Times New Roman" w:hAnsi="Times New Roman" w:cs="Times New Roman"/>
          <w:bCs/>
          <w:sz w:val="28"/>
          <w:szCs w:val="28"/>
        </w:rPr>
        <w:t>В соответствии с пункт</w:t>
      </w:r>
      <w:r>
        <w:rPr>
          <w:rFonts w:ascii="Times New Roman" w:hAnsi="Times New Roman" w:cs="Times New Roman"/>
          <w:bCs/>
          <w:sz w:val="28"/>
          <w:szCs w:val="28"/>
        </w:rPr>
        <w:t xml:space="preserve">ами </w:t>
      </w:r>
      <w:r w:rsidRPr="00350262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и 5 </w:t>
      </w:r>
      <w:r w:rsidR="004F024B" w:rsidRPr="00350262">
        <w:rPr>
          <w:rFonts w:ascii="Times New Roman" w:hAnsi="Times New Roman" w:cs="Times New Roman"/>
          <w:bCs/>
          <w:sz w:val="28"/>
          <w:szCs w:val="28"/>
        </w:rPr>
        <w:t xml:space="preserve"> статьи </w:t>
      </w:r>
      <w:r w:rsidRPr="00350262">
        <w:rPr>
          <w:rFonts w:ascii="Times New Roman" w:hAnsi="Times New Roman" w:cs="Times New Roman"/>
          <w:bCs/>
          <w:sz w:val="28"/>
          <w:szCs w:val="28"/>
        </w:rPr>
        <w:t>81</w:t>
      </w:r>
      <w:r w:rsidR="004F024B" w:rsidRPr="00350262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РФ </w:t>
      </w:r>
      <w:r w:rsidRPr="00350262">
        <w:rPr>
          <w:rFonts w:ascii="Times New Roman" w:hAnsi="Times New Roman" w:cs="Times New Roman"/>
          <w:color w:val="000000"/>
          <w:sz w:val="28"/>
          <w:szCs w:val="28"/>
        </w:rPr>
        <w:t>средства резервных фондов исполнительных органов местных администраций направляются на финансовое обеспечение непредвиденных расходов, а также на иные мероприятия, предусмотренные порядком,</w:t>
      </w:r>
      <w:r w:rsidRPr="00350262">
        <w:rPr>
          <w:rFonts w:ascii="Times New Roman" w:hAnsi="Times New Roman" w:cs="Times New Roman"/>
          <w:sz w:val="28"/>
          <w:szCs w:val="28"/>
        </w:rPr>
        <w:t>  использования бюджетных ассигнований резервного фонда местной администрации</w:t>
      </w:r>
      <w:r w:rsidR="00B13D1D">
        <w:rPr>
          <w:rFonts w:ascii="Times New Roman" w:hAnsi="Times New Roman" w:cs="Times New Roman"/>
          <w:sz w:val="28"/>
          <w:szCs w:val="28"/>
        </w:rPr>
        <w:t>.</w:t>
      </w:r>
      <w:r w:rsidRPr="00350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350262">
        <w:rPr>
          <w:rFonts w:ascii="Times New Roman" w:hAnsi="Times New Roman" w:cs="Times New Roman"/>
          <w:sz w:val="28"/>
          <w:szCs w:val="28"/>
        </w:rPr>
        <w:t xml:space="preserve">использования бюджетных ассигнований резервного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Pr="00350262">
        <w:rPr>
          <w:rFonts w:ascii="Times New Roman" w:hAnsi="Times New Roman" w:cs="Times New Roman"/>
          <w:sz w:val="28"/>
          <w:szCs w:val="28"/>
        </w:rPr>
        <w:t>исполнительным органом местной администраци</w:t>
      </w:r>
      <w:r w:rsidR="006804D5">
        <w:rPr>
          <w:rFonts w:ascii="Times New Roman" w:hAnsi="Times New Roman" w:cs="Times New Roman"/>
          <w:sz w:val="28"/>
          <w:szCs w:val="28"/>
        </w:rPr>
        <w:t>и</w:t>
      </w:r>
      <w:r w:rsidRPr="00350262">
        <w:rPr>
          <w:rFonts w:ascii="Times New Roman" w:hAnsi="Times New Roman" w:cs="Times New Roman"/>
          <w:sz w:val="28"/>
          <w:szCs w:val="28"/>
        </w:rPr>
        <w:t>.</w:t>
      </w:r>
    </w:p>
    <w:p w14:paraId="662BA4A1" w14:textId="14AD2372" w:rsidR="00252D60" w:rsidRPr="002018B9" w:rsidRDefault="00252D60" w:rsidP="00252D6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4F024B">
        <w:rPr>
          <w:rFonts w:ascii="Times New Roman" w:hAnsi="Times New Roman"/>
          <w:bCs/>
          <w:sz w:val="28"/>
          <w:szCs w:val="28"/>
        </w:rPr>
        <w:t xml:space="preserve">Аналогичная норма, содержащейся в пункте </w:t>
      </w:r>
      <w:r w:rsidR="00350262" w:rsidRPr="00350262">
        <w:rPr>
          <w:rFonts w:ascii="Times New Roman" w:hAnsi="Times New Roman" w:cs="Times New Roman"/>
          <w:bCs/>
          <w:sz w:val="28"/>
          <w:szCs w:val="28"/>
        </w:rPr>
        <w:t>4</w:t>
      </w:r>
      <w:r w:rsidR="00350262">
        <w:rPr>
          <w:rFonts w:ascii="Times New Roman" w:hAnsi="Times New Roman" w:cs="Times New Roman"/>
          <w:bCs/>
          <w:sz w:val="28"/>
          <w:szCs w:val="28"/>
        </w:rPr>
        <w:t xml:space="preserve"> и 5 </w:t>
      </w:r>
      <w:r w:rsidR="00350262" w:rsidRPr="00350262">
        <w:rPr>
          <w:rFonts w:ascii="Times New Roman" w:hAnsi="Times New Roman" w:cs="Times New Roman"/>
          <w:bCs/>
          <w:sz w:val="28"/>
          <w:szCs w:val="28"/>
        </w:rPr>
        <w:t xml:space="preserve"> статьи 81 Бюджетного кодекса РФ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F024B">
        <w:rPr>
          <w:rFonts w:ascii="Times New Roman" w:hAnsi="Times New Roman"/>
          <w:bCs/>
          <w:sz w:val="28"/>
          <w:szCs w:val="28"/>
        </w:rPr>
        <w:t xml:space="preserve"> установлена в </w:t>
      </w:r>
      <w:r>
        <w:rPr>
          <w:rFonts w:ascii="Times New Roman" w:hAnsi="Times New Roman"/>
          <w:bCs/>
          <w:sz w:val="28"/>
          <w:szCs w:val="28"/>
        </w:rPr>
        <w:t xml:space="preserve">Постановлении администрации </w:t>
      </w:r>
      <w:r w:rsidR="004F024B">
        <w:rPr>
          <w:rStyle w:val="blk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26.08.2010г. № 1062-па «О порядке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бюджетных ассигнований резервного фонда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proofErr w:type="gramEnd"/>
      <w:r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0B196F48" w14:textId="23CD097C" w:rsidR="00252D60" w:rsidRPr="002018B9" w:rsidRDefault="00252D60" w:rsidP="00252D6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blk"/>
          <w:rFonts w:ascii="Times New Roman" w:hAnsi="Times New Roman"/>
          <w:sz w:val="28"/>
          <w:szCs w:val="28"/>
        </w:rPr>
        <w:lastRenderedPageBreak/>
        <w:t xml:space="preserve">       </w:t>
      </w:r>
      <w:r w:rsidR="004F024B">
        <w:rPr>
          <w:rStyle w:val="blk"/>
          <w:rFonts w:ascii="Times New Roman" w:hAnsi="Times New Roman"/>
          <w:sz w:val="28"/>
          <w:szCs w:val="28"/>
        </w:rPr>
        <w:t>Таким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F024B">
        <w:rPr>
          <w:rStyle w:val="blk"/>
          <w:rFonts w:ascii="Times New Roman" w:hAnsi="Times New Roman"/>
          <w:sz w:val="28"/>
          <w:szCs w:val="28"/>
        </w:rPr>
        <w:t xml:space="preserve"> образом</w:t>
      </w:r>
      <w:r w:rsidR="006F4045">
        <w:rPr>
          <w:rStyle w:val="blk"/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F024B"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 xml:space="preserve">дополнения,  вносимые в </w:t>
      </w:r>
      <w:r>
        <w:rPr>
          <w:rFonts w:ascii="Times New Roman" w:hAnsi="Times New Roman"/>
          <w:bCs/>
          <w:sz w:val="28"/>
          <w:szCs w:val="28"/>
        </w:rPr>
        <w:t xml:space="preserve">Постановление администрации </w:t>
      </w:r>
      <w:r>
        <w:rPr>
          <w:rStyle w:val="blk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26.08.2010г. № 1062-па «О порядке использования бюджетных ассигнований резервного фонда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полном объеме соответствуют статье 81 </w:t>
      </w:r>
      <w:r w:rsidRPr="00350262">
        <w:rPr>
          <w:rFonts w:ascii="Times New Roman" w:hAnsi="Times New Roman" w:cs="Times New Roman"/>
          <w:bCs/>
          <w:sz w:val="28"/>
          <w:szCs w:val="28"/>
        </w:rPr>
        <w:t>Бюджетного кодекса РФ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C841DA9" w14:textId="1B292640" w:rsidR="004F024B" w:rsidRDefault="004F024B" w:rsidP="00252D60">
      <w:pPr>
        <w:tabs>
          <w:tab w:val="left" w:pos="993"/>
        </w:tabs>
        <w:autoSpaceDE w:val="0"/>
        <w:autoSpaceDN w:val="0"/>
        <w:spacing w:after="120"/>
        <w:ind w:firstLine="426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50FE9AF" w14:textId="1C806088" w:rsidR="004F024B" w:rsidRDefault="004F024B" w:rsidP="004F024B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В ходе проведения экспертно-аналитического мероприятия 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комиссией установлено отсутствие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</w:t>
      </w:r>
      <w:r w:rsidR="00B13D1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E84BB1C" w14:textId="77777777" w:rsidR="004F024B" w:rsidRDefault="004F024B" w:rsidP="004F024B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0B0787" w14:textId="77777777" w:rsidR="004F024B" w:rsidRDefault="004F024B" w:rsidP="004F024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332C7E2A" w14:textId="7554CBFE" w:rsidR="004F024B" w:rsidRDefault="004F024B" w:rsidP="00252D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экспертно-аналитического мероприятия по первому вопросу Контрольно-счетной комиссией  установлено,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проект </w:t>
      </w:r>
      <w:r w:rsidR="00252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="00252D60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2D60"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r w:rsidR="00252D60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25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от 26.08.2010г. № 1062-па «О порядке использования бюджетных ассигнований резервного фонда </w:t>
      </w:r>
      <w:r w:rsidR="00252D6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252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252D60"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52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противоречит действующему законодательству и может быть </w:t>
      </w:r>
      <w:r w:rsidR="00252D60">
        <w:rPr>
          <w:rFonts w:ascii="Times New Roman" w:hAnsi="Times New Roman"/>
          <w:sz w:val="28"/>
          <w:szCs w:val="28"/>
        </w:rPr>
        <w:t xml:space="preserve">утвержден </w:t>
      </w:r>
      <w:r>
        <w:rPr>
          <w:rFonts w:ascii="Times New Roman" w:hAnsi="Times New Roman"/>
          <w:sz w:val="28"/>
          <w:szCs w:val="28"/>
        </w:rPr>
        <w:t>в представленной редакции.</w:t>
      </w:r>
      <w:proofErr w:type="gramEnd"/>
    </w:p>
    <w:p w14:paraId="4CF0ECF8" w14:textId="77777777" w:rsidR="004F024B" w:rsidRDefault="004F024B" w:rsidP="00252D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FCC85" w14:textId="7A4A881B" w:rsidR="004F024B" w:rsidRDefault="004F024B" w:rsidP="00252D60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В ходе проведения экспертно-аналитического мероприятия по второму вопросу Контрольно-счетной комиссией  установлено отсутствие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</w:t>
      </w:r>
      <w:r w:rsidR="00B13D1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15EFC5" w14:textId="77777777" w:rsidR="004F024B" w:rsidRDefault="004F024B" w:rsidP="004F024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9C3028" w14:textId="77777777" w:rsidR="004F024B" w:rsidRDefault="004F024B" w:rsidP="004F02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CF05555" w14:textId="77777777" w:rsidR="004F024B" w:rsidRDefault="004F024B" w:rsidP="004F02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Контрольно-счетной комиссии </w:t>
      </w:r>
    </w:p>
    <w:p w14:paraId="3B067FD0" w14:textId="77777777" w:rsidR="004F024B" w:rsidRDefault="004F024B" w:rsidP="004F02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                               Л.Г.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Соловьянова</w:t>
      </w:r>
      <w:proofErr w:type="spellEnd"/>
    </w:p>
    <w:p w14:paraId="4460B26A" w14:textId="77777777" w:rsidR="004F024B" w:rsidRDefault="004F024B" w:rsidP="009F501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4F024B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A9581B"/>
    <w:multiLevelType w:val="hybridMultilevel"/>
    <w:tmpl w:val="81CAB252"/>
    <w:lvl w:ilvl="0" w:tplc="E81AF1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5B6AB1"/>
    <w:multiLevelType w:val="hybridMultilevel"/>
    <w:tmpl w:val="D0E6BDCA"/>
    <w:lvl w:ilvl="0" w:tplc="1DA45E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C02F1"/>
    <w:multiLevelType w:val="hybridMultilevel"/>
    <w:tmpl w:val="E70E7FA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E1F2E"/>
    <w:multiLevelType w:val="hybridMultilevel"/>
    <w:tmpl w:val="AE323CD2"/>
    <w:lvl w:ilvl="0" w:tplc="EDEACFF8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2900935"/>
    <w:multiLevelType w:val="hybridMultilevel"/>
    <w:tmpl w:val="A91AEDCE"/>
    <w:lvl w:ilvl="0" w:tplc="E81AF160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0D97948"/>
    <w:multiLevelType w:val="hybridMultilevel"/>
    <w:tmpl w:val="2D86D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F60A4"/>
    <w:multiLevelType w:val="hybridMultilevel"/>
    <w:tmpl w:val="87C8A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"/>
  </w:num>
  <w:num w:numId="21">
    <w:abstractNumId w:val="15"/>
  </w:num>
  <w:num w:numId="22">
    <w:abstractNumId w:val="7"/>
  </w:num>
  <w:num w:numId="23">
    <w:abstractNumId w:val="1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987"/>
    <w:rsid w:val="0002566C"/>
    <w:rsid w:val="0005286C"/>
    <w:rsid w:val="00092A1E"/>
    <w:rsid w:val="000A479D"/>
    <w:rsid w:val="000B1C18"/>
    <w:rsid w:val="000C36DE"/>
    <w:rsid w:val="000C7625"/>
    <w:rsid w:val="000E3256"/>
    <w:rsid w:val="000E6DE0"/>
    <w:rsid w:val="000F6E80"/>
    <w:rsid w:val="00115BFC"/>
    <w:rsid w:val="001211FD"/>
    <w:rsid w:val="00141EDC"/>
    <w:rsid w:val="00143CA6"/>
    <w:rsid w:val="00172938"/>
    <w:rsid w:val="001923B5"/>
    <w:rsid w:val="001A599A"/>
    <w:rsid w:val="001A6BDD"/>
    <w:rsid w:val="001B5723"/>
    <w:rsid w:val="001D3BCF"/>
    <w:rsid w:val="001D715C"/>
    <w:rsid w:val="001E3275"/>
    <w:rsid w:val="001F5285"/>
    <w:rsid w:val="002018B9"/>
    <w:rsid w:val="00222241"/>
    <w:rsid w:val="00231BE9"/>
    <w:rsid w:val="00240DBF"/>
    <w:rsid w:val="00252D60"/>
    <w:rsid w:val="002541BC"/>
    <w:rsid w:val="0026582C"/>
    <w:rsid w:val="00284414"/>
    <w:rsid w:val="002A122C"/>
    <w:rsid w:val="002B4E66"/>
    <w:rsid w:val="002C1675"/>
    <w:rsid w:val="002C75D8"/>
    <w:rsid w:val="002D3789"/>
    <w:rsid w:val="002E6A76"/>
    <w:rsid w:val="002F2EED"/>
    <w:rsid w:val="002F523E"/>
    <w:rsid w:val="00326B57"/>
    <w:rsid w:val="003413BE"/>
    <w:rsid w:val="003467BE"/>
    <w:rsid w:val="00350262"/>
    <w:rsid w:val="0035676C"/>
    <w:rsid w:val="003624C7"/>
    <w:rsid w:val="00373098"/>
    <w:rsid w:val="00373C83"/>
    <w:rsid w:val="003861FB"/>
    <w:rsid w:val="003A1379"/>
    <w:rsid w:val="003B2FB4"/>
    <w:rsid w:val="003D5DB0"/>
    <w:rsid w:val="003F262D"/>
    <w:rsid w:val="00436A3D"/>
    <w:rsid w:val="00443294"/>
    <w:rsid w:val="004453B0"/>
    <w:rsid w:val="00451B1C"/>
    <w:rsid w:val="0045577A"/>
    <w:rsid w:val="00474F45"/>
    <w:rsid w:val="00486D4F"/>
    <w:rsid w:val="004B3E0E"/>
    <w:rsid w:val="004B44B1"/>
    <w:rsid w:val="004B5857"/>
    <w:rsid w:val="004C2D59"/>
    <w:rsid w:val="004D00D4"/>
    <w:rsid w:val="004F024B"/>
    <w:rsid w:val="00501A9C"/>
    <w:rsid w:val="00504270"/>
    <w:rsid w:val="00505050"/>
    <w:rsid w:val="005061E1"/>
    <w:rsid w:val="0051208D"/>
    <w:rsid w:val="00512114"/>
    <w:rsid w:val="005212D6"/>
    <w:rsid w:val="0053662C"/>
    <w:rsid w:val="00540AF8"/>
    <w:rsid w:val="005619EA"/>
    <w:rsid w:val="00562625"/>
    <w:rsid w:val="00563597"/>
    <w:rsid w:val="00572673"/>
    <w:rsid w:val="00587082"/>
    <w:rsid w:val="00591409"/>
    <w:rsid w:val="00596C13"/>
    <w:rsid w:val="005A2814"/>
    <w:rsid w:val="005B5112"/>
    <w:rsid w:val="005B737E"/>
    <w:rsid w:val="005D5547"/>
    <w:rsid w:val="005E0A4D"/>
    <w:rsid w:val="005E749E"/>
    <w:rsid w:val="006278DA"/>
    <w:rsid w:val="00634C86"/>
    <w:rsid w:val="00651121"/>
    <w:rsid w:val="0065658D"/>
    <w:rsid w:val="00660B36"/>
    <w:rsid w:val="006661E8"/>
    <w:rsid w:val="00675848"/>
    <w:rsid w:val="00676D66"/>
    <w:rsid w:val="006804D5"/>
    <w:rsid w:val="00690870"/>
    <w:rsid w:val="006B6EDE"/>
    <w:rsid w:val="006B7C62"/>
    <w:rsid w:val="006D17CF"/>
    <w:rsid w:val="006D47FD"/>
    <w:rsid w:val="006F319A"/>
    <w:rsid w:val="006F4045"/>
    <w:rsid w:val="00713F48"/>
    <w:rsid w:val="00717CD5"/>
    <w:rsid w:val="007206F6"/>
    <w:rsid w:val="00733D8F"/>
    <w:rsid w:val="00761837"/>
    <w:rsid w:val="00762429"/>
    <w:rsid w:val="00767C34"/>
    <w:rsid w:val="00774004"/>
    <w:rsid w:val="007A1478"/>
    <w:rsid w:val="007A77BC"/>
    <w:rsid w:val="007B10DB"/>
    <w:rsid w:val="007B398E"/>
    <w:rsid w:val="007C3073"/>
    <w:rsid w:val="007C51AC"/>
    <w:rsid w:val="007E5C90"/>
    <w:rsid w:val="008170A7"/>
    <w:rsid w:val="008307EF"/>
    <w:rsid w:val="00841854"/>
    <w:rsid w:val="008554FF"/>
    <w:rsid w:val="00857F65"/>
    <w:rsid w:val="008A7BBA"/>
    <w:rsid w:val="008C1599"/>
    <w:rsid w:val="008C46FF"/>
    <w:rsid w:val="008E3922"/>
    <w:rsid w:val="00900657"/>
    <w:rsid w:val="00907A8B"/>
    <w:rsid w:val="00931EB3"/>
    <w:rsid w:val="0094298D"/>
    <w:rsid w:val="00953055"/>
    <w:rsid w:val="009565ED"/>
    <w:rsid w:val="009568C7"/>
    <w:rsid w:val="00987C14"/>
    <w:rsid w:val="00997738"/>
    <w:rsid w:val="009B2AE1"/>
    <w:rsid w:val="009C1F1D"/>
    <w:rsid w:val="009E225D"/>
    <w:rsid w:val="009F501C"/>
    <w:rsid w:val="009F73E7"/>
    <w:rsid w:val="00A019AC"/>
    <w:rsid w:val="00A03968"/>
    <w:rsid w:val="00A1457C"/>
    <w:rsid w:val="00A262D1"/>
    <w:rsid w:val="00A30DC9"/>
    <w:rsid w:val="00A36CAC"/>
    <w:rsid w:val="00A37B2F"/>
    <w:rsid w:val="00A404FB"/>
    <w:rsid w:val="00A627CD"/>
    <w:rsid w:val="00A70F97"/>
    <w:rsid w:val="00A9233A"/>
    <w:rsid w:val="00AD514E"/>
    <w:rsid w:val="00AD60B8"/>
    <w:rsid w:val="00B116BC"/>
    <w:rsid w:val="00B13D1D"/>
    <w:rsid w:val="00B14640"/>
    <w:rsid w:val="00B22662"/>
    <w:rsid w:val="00B3314E"/>
    <w:rsid w:val="00B3497F"/>
    <w:rsid w:val="00B47865"/>
    <w:rsid w:val="00B51391"/>
    <w:rsid w:val="00B515A5"/>
    <w:rsid w:val="00B60705"/>
    <w:rsid w:val="00B64F94"/>
    <w:rsid w:val="00B85723"/>
    <w:rsid w:val="00B95F6D"/>
    <w:rsid w:val="00BA3139"/>
    <w:rsid w:val="00BB10E5"/>
    <w:rsid w:val="00BB181A"/>
    <w:rsid w:val="00BD2292"/>
    <w:rsid w:val="00BD568D"/>
    <w:rsid w:val="00BD7122"/>
    <w:rsid w:val="00BE5F71"/>
    <w:rsid w:val="00C064B0"/>
    <w:rsid w:val="00C25089"/>
    <w:rsid w:val="00C31171"/>
    <w:rsid w:val="00C33EEA"/>
    <w:rsid w:val="00C35F8C"/>
    <w:rsid w:val="00C36EB1"/>
    <w:rsid w:val="00C414D0"/>
    <w:rsid w:val="00C53269"/>
    <w:rsid w:val="00C65AA7"/>
    <w:rsid w:val="00C72802"/>
    <w:rsid w:val="00C769A7"/>
    <w:rsid w:val="00C832AF"/>
    <w:rsid w:val="00C92DA9"/>
    <w:rsid w:val="00C95C3C"/>
    <w:rsid w:val="00C966C6"/>
    <w:rsid w:val="00CB579C"/>
    <w:rsid w:val="00CE7280"/>
    <w:rsid w:val="00D12425"/>
    <w:rsid w:val="00D16CAC"/>
    <w:rsid w:val="00D24B3B"/>
    <w:rsid w:val="00D424C2"/>
    <w:rsid w:val="00D444CE"/>
    <w:rsid w:val="00D4483B"/>
    <w:rsid w:val="00D45822"/>
    <w:rsid w:val="00D45A2A"/>
    <w:rsid w:val="00D47D16"/>
    <w:rsid w:val="00D54E4A"/>
    <w:rsid w:val="00D854BD"/>
    <w:rsid w:val="00D972E1"/>
    <w:rsid w:val="00DA4256"/>
    <w:rsid w:val="00DB42A8"/>
    <w:rsid w:val="00DE76BC"/>
    <w:rsid w:val="00E012EE"/>
    <w:rsid w:val="00E2444D"/>
    <w:rsid w:val="00E313A0"/>
    <w:rsid w:val="00E32402"/>
    <w:rsid w:val="00E36DD2"/>
    <w:rsid w:val="00E41501"/>
    <w:rsid w:val="00E66AF4"/>
    <w:rsid w:val="00E7410D"/>
    <w:rsid w:val="00E748C5"/>
    <w:rsid w:val="00E83D4B"/>
    <w:rsid w:val="00E94A64"/>
    <w:rsid w:val="00E976DB"/>
    <w:rsid w:val="00EA23EE"/>
    <w:rsid w:val="00EB1644"/>
    <w:rsid w:val="00EB4DAD"/>
    <w:rsid w:val="00EC1C4A"/>
    <w:rsid w:val="00EC2F19"/>
    <w:rsid w:val="00EC49D9"/>
    <w:rsid w:val="00EC6C71"/>
    <w:rsid w:val="00F03043"/>
    <w:rsid w:val="00F04CBE"/>
    <w:rsid w:val="00F071DA"/>
    <w:rsid w:val="00F178FA"/>
    <w:rsid w:val="00F20C3A"/>
    <w:rsid w:val="00F33445"/>
    <w:rsid w:val="00F41BF1"/>
    <w:rsid w:val="00F62569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2">
    <w:name w:val="Основной текст2"/>
    <w:basedOn w:val="a0"/>
    <w:rsid w:val="00E66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20">
    <w:name w:val="Body Text 2"/>
    <w:basedOn w:val="a"/>
    <w:link w:val="21"/>
    <w:unhideWhenUsed/>
    <w:rsid w:val="00D448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448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2">
    <w:name w:val="Основной текст2"/>
    <w:basedOn w:val="a0"/>
    <w:rsid w:val="00E66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20">
    <w:name w:val="Body Text 2"/>
    <w:basedOn w:val="a"/>
    <w:link w:val="21"/>
    <w:unhideWhenUsed/>
    <w:rsid w:val="00D448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448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FD159-C1AF-4EFE-A86E-8565B66D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175</cp:revision>
  <cp:lastPrinted>2022-06-21T00:55:00Z</cp:lastPrinted>
  <dcterms:created xsi:type="dcterms:W3CDTF">2022-01-13T05:11:00Z</dcterms:created>
  <dcterms:modified xsi:type="dcterms:W3CDTF">2022-09-26T00:36:00Z</dcterms:modified>
</cp:coreProperties>
</file>